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CB1" w:rsidRPr="00267CFE" w:rsidRDefault="005E0CB1" w:rsidP="005E0CB1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9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:rsidR="005E0CB1" w:rsidRPr="00417E22" w:rsidRDefault="005E0CB1" w:rsidP="005E0CB1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</w:t>
      </w:r>
      <w:r w:rsidR="002C1256">
        <w:rPr>
          <w:rFonts w:ascii="Tahoma" w:hAnsi="Tahoma" w:cs="Tahoma"/>
          <w:sz w:val="16"/>
          <w:szCs w:val="16"/>
        </w:rPr>
        <w:t>ybrać podmiot</w:t>
      </w:r>
      <w:r w:rsidRPr="00417E22">
        <w:rPr>
          <w:rFonts w:ascii="Tahoma" w:hAnsi="Tahoma" w:cs="Tahoma"/>
          <w:sz w:val="16"/>
          <w:szCs w:val="16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5E0CB1" w:rsidTr="00923245">
        <w:tc>
          <w:tcPr>
            <w:tcW w:w="408" w:type="dxa"/>
          </w:tcPr>
          <w:p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5E0CB1" w:rsidTr="00923245">
        <w:tc>
          <w:tcPr>
            <w:tcW w:w="408" w:type="dxa"/>
          </w:tcPr>
          <w:p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:rsidR="005E0CB1" w:rsidRPr="008A6971" w:rsidRDefault="005E0CB1" w:rsidP="005E0CB1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:rsidR="005E0CB1" w:rsidRDefault="005E0CB1" w:rsidP="005E0CB1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 w:rsidR="002C1256">
        <w:rPr>
          <w:rFonts w:ascii="Tahoma" w:hAnsi="Tahoma" w:cs="Tahoma"/>
          <w:sz w:val="16"/>
          <w:szCs w:val="16"/>
        </w:rPr>
        <w:t>miotu:</w:t>
      </w:r>
      <w:r>
        <w:rPr>
          <w:rFonts w:ascii="Tahoma" w:hAnsi="Tahoma" w:cs="Tahoma"/>
          <w:sz w:val="16"/>
          <w:szCs w:val="16"/>
        </w:rPr>
        <w:t xml:space="preserve"> </w:t>
      </w:r>
    </w:p>
    <w:p w:rsidR="005E0CB1" w:rsidRDefault="005E0CB1" w:rsidP="005E0CB1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:rsidR="005E0CB1" w:rsidRPr="009C7478" w:rsidRDefault="005E0CB1" w:rsidP="005E0CB1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:rsidR="005E0CB1" w:rsidRPr="001C1C3D" w:rsidRDefault="005E0CB1" w:rsidP="005E0CB1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:rsidR="005E0CB1" w:rsidRDefault="005E0CB1" w:rsidP="005E0CB1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:rsidR="005E0CB1" w:rsidRPr="009C7478" w:rsidRDefault="005E0CB1" w:rsidP="005E0CB1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5E0CB1" w:rsidRDefault="005E0CB1" w:rsidP="005E0CB1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5E0CB1" w:rsidRPr="00B01188" w:rsidRDefault="005E0CB1" w:rsidP="005E0CB1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kern w:val="3"/>
          <w:lang w:eastAsia="zh-CN"/>
        </w:rPr>
        <w:t>WYKAZ NARZĘDZI, WYPOSAŻENIA ZAKŁADU LUB URZĄDZEŃ TECHNICZNYCH DOSTĘPNYCH WYKONAWCY W CELU WYKONANIA ZAMÓWIENIA</w:t>
      </w:r>
    </w:p>
    <w:p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bookmarkStart w:id="0" w:name="_GoBack"/>
      <w:bookmarkEnd w:id="0"/>
    </w:p>
    <w:p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  <w:r w:rsidRPr="00B01188">
        <w:rPr>
          <w:rFonts w:ascii="Tahoma" w:eastAsia="Lucida Sans Unicode" w:hAnsi="Tahoma" w:cs="Tahoma"/>
          <w:bCs/>
          <w:kern w:val="3"/>
          <w:lang w:eastAsia="zh-CN"/>
        </w:rPr>
        <w:t xml:space="preserve">Przystępując do postępowania o udzielenie zamówienia publicznego prowadzonego w trybie przetargu nieograniczonego na 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„Odbieranie i zagospodarowanie odpadów komunalnych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pochodzących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z terenu Gminy Mszana w okresie od 1 stycznia 202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2r. do 31 grudnia 2022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r.”</w:t>
      </w: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        </w:t>
      </w:r>
    </w:p>
    <w:p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warunku, o którym mowa w pkt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. 3.4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swz:</w:t>
      </w:r>
    </w:p>
    <w:p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Tabela-Siatka"/>
        <w:tblW w:w="9180" w:type="dxa"/>
        <w:tblLayout w:type="fixed"/>
        <w:tblLook w:val="04A0"/>
      </w:tblPr>
      <w:tblGrid>
        <w:gridCol w:w="508"/>
        <w:gridCol w:w="2900"/>
        <w:gridCol w:w="600"/>
        <w:gridCol w:w="1900"/>
        <w:gridCol w:w="1500"/>
        <w:gridCol w:w="1772"/>
      </w:tblGrid>
      <w:tr w:rsidR="005E0CB1" w:rsidRPr="00B01188" w:rsidTr="0022252F">
        <w:trPr>
          <w:trHeight w:val="676"/>
        </w:trPr>
        <w:tc>
          <w:tcPr>
            <w:tcW w:w="508" w:type="dxa"/>
            <w:vAlign w:val="center"/>
          </w:tcPr>
          <w:p w:rsidR="005E0CB1" w:rsidRPr="005E0CB1" w:rsidRDefault="005E0CB1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2900" w:type="dxa"/>
            <w:vAlign w:val="center"/>
          </w:tcPr>
          <w:p w:rsidR="005E0CB1" w:rsidRPr="005E0CB1" w:rsidRDefault="005E0CB1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  <w:t>Opis sprzętu (nazwa)</w:t>
            </w:r>
          </w:p>
        </w:tc>
        <w:tc>
          <w:tcPr>
            <w:tcW w:w="600" w:type="dxa"/>
            <w:vAlign w:val="center"/>
          </w:tcPr>
          <w:p w:rsidR="005E0CB1" w:rsidRPr="005E0CB1" w:rsidRDefault="005E0CB1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900" w:type="dxa"/>
            <w:vAlign w:val="center"/>
          </w:tcPr>
          <w:p w:rsidR="005E0CB1" w:rsidRPr="005E0CB1" w:rsidRDefault="005E0CB1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  <w:t>Model, rok produkcji, marka, typ</w:t>
            </w:r>
          </w:p>
        </w:tc>
        <w:tc>
          <w:tcPr>
            <w:tcW w:w="1500" w:type="dxa"/>
            <w:vAlign w:val="center"/>
          </w:tcPr>
          <w:p w:rsidR="005E0CB1" w:rsidRPr="005E0CB1" w:rsidRDefault="005E0CB1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  <w:t>Nr rejestracyjny</w:t>
            </w:r>
          </w:p>
        </w:tc>
        <w:tc>
          <w:tcPr>
            <w:tcW w:w="1772" w:type="dxa"/>
            <w:vAlign w:val="center"/>
          </w:tcPr>
          <w:p w:rsidR="005E0CB1" w:rsidRPr="005E0CB1" w:rsidRDefault="005E0CB1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hAnsi="Tahoma" w:cs="Tahoma"/>
                <w:b/>
                <w:sz w:val="16"/>
                <w:szCs w:val="16"/>
              </w:rPr>
              <w:t>Podstawa dysponowania</w:t>
            </w:r>
          </w:p>
        </w:tc>
      </w:tr>
      <w:tr w:rsidR="005E0CB1" w:rsidRPr="00B01188" w:rsidTr="0022252F">
        <w:tc>
          <w:tcPr>
            <w:tcW w:w="508" w:type="dxa"/>
            <w:vAlign w:val="center"/>
          </w:tcPr>
          <w:p w:rsidR="005E0CB1" w:rsidRPr="005E0CB1" w:rsidRDefault="005E0CB1" w:rsidP="00923245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900" w:type="dxa"/>
          </w:tcPr>
          <w:p w:rsidR="005E0CB1" w:rsidRPr="005E0CB1" w:rsidRDefault="005E0CB1" w:rsidP="00923245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5E0CB1">
              <w:rPr>
                <w:rFonts w:ascii="Tahoma" w:hAnsi="Tahoma" w:cs="Tahoma"/>
                <w:sz w:val="16"/>
                <w:szCs w:val="16"/>
              </w:rPr>
              <w:br/>
              <w:t>o minimalnej pojemności zbiornika 10 m</w:t>
            </w:r>
            <w:r w:rsidRPr="005E0CB1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6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5E0CB1" w:rsidRPr="00B01188" w:rsidTr="0022252F">
        <w:tc>
          <w:tcPr>
            <w:tcW w:w="508" w:type="dxa"/>
            <w:vAlign w:val="center"/>
          </w:tcPr>
          <w:p w:rsidR="005E0CB1" w:rsidRPr="005E0CB1" w:rsidRDefault="005E0CB1" w:rsidP="00923245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2900" w:type="dxa"/>
          </w:tcPr>
          <w:p w:rsidR="005E0CB1" w:rsidRPr="005E0CB1" w:rsidRDefault="005E0CB1" w:rsidP="00923245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5E0CB1">
              <w:rPr>
                <w:rFonts w:ascii="Tahoma" w:hAnsi="Tahoma" w:cs="Tahoma"/>
                <w:sz w:val="16"/>
                <w:szCs w:val="16"/>
              </w:rPr>
              <w:br/>
              <w:t>o dopuszczalnej masie całkowitej pojazdu nie przekraczającej 5.000 kg</w:t>
            </w:r>
          </w:p>
        </w:tc>
        <w:tc>
          <w:tcPr>
            <w:tcW w:w="6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5E0CB1" w:rsidRPr="00B01188" w:rsidTr="0022252F">
        <w:tc>
          <w:tcPr>
            <w:tcW w:w="508" w:type="dxa"/>
            <w:vAlign w:val="center"/>
          </w:tcPr>
          <w:p w:rsidR="005E0CB1" w:rsidRPr="005E0CB1" w:rsidRDefault="005E0CB1" w:rsidP="00923245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2900" w:type="dxa"/>
          </w:tcPr>
          <w:p w:rsidR="005E0CB1" w:rsidRPr="005E0CB1" w:rsidRDefault="005E0CB1" w:rsidP="00923245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o ładowności powyżej 3,5 t (hakowiec)</w:t>
            </w:r>
          </w:p>
        </w:tc>
        <w:tc>
          <w:tcPr>
            <w:tcW w:w="6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5E0CB1" w:rsidRPr="00B01188" w:rsidTr="0022252F">
        <w:tc>
          <w:tcPr>
            <w:tcW w:w="508" w:type="dxa"/>
            <w:vAlign w:val="center"/>
          </w:tcPr>
          <w:p w:rsidR="005E0CB1" w:rsidRPr="005E0CB1" w:rsidRDefault="005E0CB1" w:rsidP="00923245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2900" w:type="dxa"/>
          </w:tcPr>
          <w:p w:rsidR="005E0CB1" w:rsidRPr="005E0CB1" w:rsidRDefault="005E0CB1" w:rsidP="00923245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bądź inny pojazd przystosowany do odbioru odpadów wielkogabarytowych wyposażony w HDS lub inny system załadowczy</w:t>
            </w:r>
          </w:p>
        </w:tc>
        <w:tc>
          <w:tcPr>
            <w:tcW w:w="6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5E0CB1" w:rsidRPr="00B01188" w:rsidTr="0022252F">
        <w:tc>
          <w:tcPr>
            <w:tcW w:w="508" w:type="dxa"/>
            <w:vAlign w:val="center"/>
          </w:tcPr>
          <w:p w:rsidR="005E0CB1" w:rsidRPr="005E0CB1" w:rsidRDefault="005E0CB1" w:rsidP="00923245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2900" w:type="dxa"/>
          </w:tcPr>
          <w:p w:rsidR="005E0CB1" w:rsidRPr="005E0CB1" w:rsidRDefault="005E0CB1" w:rsidP="00923245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bądź inny pojazd przystosowany do odbioru selektywnie zbieranych odpadów w workach oraz zużytego sprzętu elektrycznego i elektronicznego</w:t>
            </w:r>
          </w:p>
        </w:tc>
        <w:tc>
          <w:tcPr>
            <w:tcW w:w="6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5E0CB1" w:rsidRPr="00B01188" w:rsidTr="0022252F">
        <w:tc>
          <w:tcPr>
            <w:tcW w:w="508" w:type="dxa"/>
            <w:vAlign w:val="center"/>
          </w:tcPr>
          <w:p w:rsidR="005E0CB1" w:rsidRPr="005E0CB1" w:rsidRDefault="005E0CB1" w:rsidP="00923245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2900" w:type="dxa"/>
          </w:tcPr>
          <w:p w:rsidR="005E0CB1" w:rsidRPr="005E0CB1" w:rsidRDefault="005E0CB1" w:rsidP="00923245">
            <w:pPr>
              <w:widowControl w:val="0"/>
              <w:autoSpaceDN w:val="0"/>
              <w:spacing w:after="120"/>
              <w:jc w:val="center"/>
              <w:rPr>
                <w:rFonts w:ascii="Tahoma" w:eastAsia="TTE1BA4F88t00" w:hAnsi="Tahoma" w:cs="Tahoma"/>
                <w:sz w:val="16"/>
                <w:szCs w:val="16"/>
              </w:rPr>
            </w:pPr>
            <w:r w:rsidRPr="005E0CB1">
              <w:rPr>
                <w:rFonts w:ascii="Tahoma" w:eastAsia="TTE1BA4F88t00" w:hAnsi="Tahoma" w:cs="Tahoma"/>
                <w:sz w:val="16"/>
                <w:szCs w:val="16"/>
              </w:rPr>
              <w:t>pojazd przystosowany do przewozu odpadów niebezpiecznych</w:t>
            </w:r>
          </w:p>
        </w:tc>
        <w:tc>
          <w:tcPr>
            <w:tcW w:w="6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5E0CB1" w:rsidRPr="00B01188" w:rsidRDefault="005E0CB1" w:rsidP="00923245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5E0CB1" w:rsidRDefault="005E0CB1" w:rsidP="002C1256">
      <w:pPr>
        <w:spacing w:after="360"/>
      </w:pPr>
    </w:p>
    <w:p w:rsidR="005E0CB1" w:rsidRDefault="005E0CB1" w:rsidP="005E0CB1">
      <w:r>
        <w:tab/>
      </w:r>
      <w:r>
        <w:tab/>
      </w:r>
      <w:r>
        <w:tab/>
      </w:r>
      <w:r>
        <w:tab/>
      </w:r>
    </w:p>
    <w:p w:rsidR="005E0CB1" w:rsidRDefault="005E0CB1" w:rsidP="005E0CB1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:rsidR="005E0CB1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przekazuje się w postaci elektronicznej i opatruje kwalifikowanym podpisem elektronicznym. </w:t>
      </w:r>
    </w:p>
    <w:p w:rsidR="005E0CB1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</w:t>
      </w:r>
      <w:r w:rsidR="007944FA">
        <w:rPr>
          <w:rFonts w:cs="Tahoma"/>
          <w:sz w:val="16"/>
          <w:szCs w:val="16"/>
        </w:rPr>
        <w:t>papierowej</w:t>
      </w:r>
      <w:r>
        <w:rPr>
          <w:rFonts w:cs="Tahoma"/>
          <w:sz w:val="16"/>
          <w:szCs w:val="16"/>
        </w:rPr>
        <w:t xml:space="preserve">.  </w:t>
      </w:r>
    </w:p>
    <w:p w:rsidR="005E0CB1" w:rsidRDefault="005E0CB1" w:rsidP="00767529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 w:rsidR="007A7BB2">
        <w:rPr>
          <w:rFonts w:cs="Tahoma"/>
          <w:sz w:val="16"/>
          <w:szCs w:val="16"/>
        </w:rPr>
        <w:t xml:space="preserve"> lub W</w:t>
      </w:r>
      <w:r>
        <w:rPr>
          <w:rFonts w:cs="Tahoma"/>
          <w:sz w:val="16"/>
          <w:szCs w:val="16"/>
        </w:rPr>
        <w:t xml:space="preserve">ykonawca wspólnie ubiegający się o udzielenie zamówienia. </w:t>
      </w:r>
    </w:p>
    <w:p w:rsidR="00FE024A" w:rsidRDefault="005E0CB1" w:rsidP="005E0CB1">
      <w:pPr>
        <w:suppressAutoHyphens w:val="0"/>
        <w:overflowPunct/>
        <w:autoSpaceDE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hAnsi="Tahoma" w:cs="Tahoma"/>
          <w:sz w:val="16"/>
          <w:szCs w:val="16"/>
        </w:rPr>
        <w:t>Poświadczenia zgodności cyfrowego odwzorowania z dokumentem w postaci papierowej może dokonać również notariusz</w:t>
      </w:r>
      <w:r w:rsidR="007944FA">
        <w:rPr>
          <w:rFonts w:ascii="Tahoma" w:hAnsi="Tahoma" w:cs="Tahoma"/>
          <w:sz w:val="16"/>
          <w:szCs w:val="16"/>
        </w:rPr>
        <w:t>.</w:t>
      </w:r>
    </w:p>
    <w:sectPr w:rsidR="00FE024A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ED8" w:rsidRDefault="00474ED8" w:rsidP="00DA5839">
      <w:r>
        <w:separator/>
      </w:r>
    </w:p>
  </w:endnote>
  <w:endnote w:type="continuationSeparator" w:id="0">
    <w:p w:rsidR="00474ED8" w:rsidRDefault="00474ED8" w:rsidP="00DA5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1BA4F88t00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9F" w:rsidRDefault="00801608" w:rsidP="00340079">
    <w:pPr>
      <w:pStyle w:val="Stopka"/>
      <w:jc w:val="right"/>
    </w:pPr>
    <w:fldSimple w:instr="PAGE   \* MERGEFORMAT">
      <w:r w:rsidR="00474ED8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ED8" w:rsidRDefault="00474ED8" w:rsidP="00DA5839">
      <w:r>
        <w:separator/>
      </w:r>
    </w:p>
  </w:footnote>
  <w:footnote w:type="continuationSeparator" w:id="0">
    <w:p w:rsidR="00474ED8" w:rsidRDefault="00474ED8" w:rsidP="00DA5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D41D834D1AF46D192DAD5FB51D4EF46"/>
      </w:placeholder>
      <w:temporary/>
      <w:showingPlcHdr/>
    </w:sdtPr>
    <w:sdtContent>
      <w:p w:rsidR="00FB309F" w:rsidRDefault="00FB309F">
        <w:pPr>
          <w:pStyle w:val="Nagwek"/>
        </w:pPr>
        <w:r>
          <w:t>[Wpisz tutaj]</w:t>
        </w:r>
      </w:p>
    </w:sdtContent>
  </w:sdt>
  <w:p w:rsidR="00FB309F" w:rsidRDefault="00FB309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9F" w:rsidRPr="00DF5681" w:rsidRDefault="00FB309F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DF5681">
      <w:rPr>
        <w:rFonts w:ascii="Tahoma" w:hAnsi="Tahoma" w:cs="Tahoma"/>
      </w:rPr>
      <w:t>Znak sprawy PI.271</w:t>
    </w:r>
    <w:r>
      <w:rPr>
        <w:rFonts w:ascii="Tahoma" w:hAnsi="Tahoma" w:cs="Tahoma"/>
      </w:rPr>
      <w:t>.11</w:t>
    </w:r>
    <w:r w:rsidRPr="006E68A6">
      <w:rPr>
        <w:rFonts w:ascii="Tahoma" w:hAnsi="Tahoma" w:cs="Tahoma"/>
      </w:rPr>
      <w:t>.</w:t>
    </w:r>
    <w:r w:rsidRPr="00DF5681">
      <w:rPr>
        <w:rFonts w:ascii="Tahoma" w:hAnsi="Tahoma" w:cs="Tahoma"/>
      </w:rPr>
      <w:t>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4"/>
  </w:num>
  <w:num w:numId="3">
    <w:abstractNumId w:val="147"/>
  </w:num>
  <w:num w:numId="4">
    <w:abstractNumId w:val="169"/>
  </w:num>
  <w:num w:numId="5">
    <w:abstractNumId w:val="114"/>
  </w:num>
  <w:num w:numId="6">
    <w:abstractNumId w:val="126"/>
  </w:num>
  <w:num w:numId="7">
    <w:abstractNumId w:val="56"/>
  </w:num>
  <w:num w:numId="8">
    <w:abstractNumId w:val="56"/>
  </w:num>
  <w:num w:numId="9">
    <w:abstractNumId w:val="154"/>
  </w:num>
  <w:num w:numId="10">
    <w:abstractNumId w:val="109"/>
  </w:num>
  <w:num w:numId="11">
    <w:abstractNumId w:val="58"/>
  </w:num>
  <w:num w:numId="12">
    <w:abstractNumId w:val="81"/>
  </w:num>
  <w:num w:numId="13">
    <w:abstractNumId w:val="141"/>
  </w:num>
  <w:num w:numId="14">
    <w:abstractNumId w:val="142"/>
  </w:num>
  <w:num w:numId="15">
    <w:abstractNumId w:val="77"/>
  </w:num>
  <w:num w:numId="16">
    <w:abstractNumId w:val="175"/>
  </w:num>
  <w:num w:numId="17">
    <w:abstractNumId w:val="61"/>
  </w:num>
  <w:num w:numId="1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4"/>
  </w:num>
  <w:num w:numId="20">
    <w:abstractNumId w:val="123"/>
  </w:num>
  <w:num w:numId="21">
    <w:abstractNumId w:val="166"/>
  </w:num>
  <w:num w:numId="22">
    <w:abstractNumId w:val="72"/>
  </w:num>
  <w:num w:numId="23">
    <w:abstractNumId w:val="111"/>
  </w:num>
  <w:num w:numId="24">
    <w:abstractNumId w:val="143"/>
  </w:num>
  <w:num w:numId="25">
    <w:abstractNumId w:val="43"/>
  </w:num>
  <w:num w:numId="26">
    <w:abstractNumId w:val="105"/>
  </w:num>
  <w:num w:numId="27">
    <w:abstractNumId w:val="86"/>
  </w:num>
  <w:num w:numId="28">
    <w:abstractNumId w:val="27"/>
  </w:num>
  <w:num w:numId="29">
    <w:abstractNumId w:val="95"/>
  </w:num>
  <w:num w:numId="30">
    <w:abstractNumId w:val="122"/>
  </w:num>
  <w:num w:numId="31">
    <w:abstractNumId w:val="145"/>
  </w:num>
  <w:num w:numId="32">
    <w:abstractNumId w:val="73"/>
  </w:num>
  <w:num w:numId="33">
    <w:abstractNumId w:val="164"/>
  </w:num>
  <w:num w:numId="34">
    <w:abstractNumId w:val="102"/>
  </w:num>
  <w:num w:numId="35">
    <w:abstractNumId w:val="156"/>
  </w:num>
  <w:num w:numId="36">
    <w:abstractNumId w:val="101"/>
  </w:num>
  <w:num w:numId="37">
    <w:abstractNumId w:val="65"/>
  </w:num>
  <w:num w:numId="38">
    <w:abstractNumId w:val="73"/>
  </w:num>
  <w:num w:numId="39">
    <w:abstractNumId w:val="76"/>
  </w:num>
  <w:num w:numId="40">
    <w:abstractNumId w:val="64"/>
  </w:num>
  <w:num w:numId="41">
    <w:abstractNumId w:val="35"/>
  </w:num>
  <w:num w:numId="42">
    <w:abstractNumId w:val="131"/>
  </w:num>
  <w:num w:numId="43">
    <w:abstractNumId w:val="70"/>
  </w:num>
  <w:num w:numId="44">
    <w:abstractNumId w:val="90"/>
  </w:num>
  <w:num w:numId="45">
    <w:abstractNumId w:val="99"/>
  </w:num>
  <w:num w:numId="46">
    <w:abstractNumId w:val="118"/>
  </w:num>
  <w:num w:numId="47">
    <w:abstractNumId w:val="30"/>
  </w:num>
  <w:num w:numId="48">
    <w:abstractNumId w:val="53"/>
  </w:num>
  <w:num w:numId="49">
    <w:abstractNumId w:val="84"/>
  </w:num>
  <w:num w:numId="50">
    <w:abstractNumId w:val="46"/>
  </w:num>
  <w:num w:numId="51">
    <w:abstractNumId w:val="39"/>
  </w:num>
  <w:num w:numId="52">
    <w:abstractNumId w:val="104"/>
  </w:num>
  <w:num w:numId="53">
    <w:abstractNumId w:val="49"/>
  </w:num>
  <w:num w:numId="54">
    <w:abstractNumId w:val="121"/>
  </w:num>
  <w:num w:numId="55">
    <w:abstractNumId w:val="88"/>
  </w:num>
  <w:num w:numId="56">
    <w:abstractNumId w:val="60"/>
  </w:num>
  <w:num w:numId="57">
    <w:abstractNumId w:val="97"/>
  </w:num>
  <w:num w:numId="58">
    <w:abstractNumId w:val="146"/>
  </w:num>
  <w:num w:numId="59">
    <w:abstractNumId w:val="29"/>
  </w:num>
  <w:num w:numId="60">
    <w:abstractNumId w:val="133"/>
  </w:num>
  <w:num w:numId="61">
    <w:abstractNumId w:val="163"/>
  </w:num>
  <w:num w:numId="6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79"/>
  </w:num>
  <w:num w:numId="66">
    <w:abstractNumId w:val="137"/>
  </w:num>
  <w:num w:numId="67">
    <w:abstractNumId w:val="100"/>
  </w:num>
  <w:num w:numId="68">
    <w:abstractNumId w:val="152"/>
  </w:num>
  <w:num w:numId="69">
    <w:abstractNumId w:val="44"/>
  </w:num>
  <w:num w:numId="70">
    <w:abstractNumId w:val="75"/>
  </w:num>
  <w:num w:numId="71">
    <w:abstractNumId w:val="136"/>
  </w:num>
  <w:num w:numId="72">
    <w:abstractNumId w:val="38"/>
  </w:num>
  <w:num w:numId="73">
    <w:abstractNumId w:val="113"/>
  </w:num>
  <w:num w:numId="74">
    <w:abstractNumId w:val="108"/>
  </w:num>
  <w:num w:numId="75">
    <w:abstractNumId w:val="168"/>
  </w:num>
  <w:num w:numId="76">
    <w:abstractNumId w:val="85"/>
  </w:num>
  <w:num w:numId="77">
    <w:abstractNumId w:val="139"/>
  </w:num>
  <w:num w:numId="78">
    <w:abstractNumId w:val="151"/>
  </w:num>
  <w:num w:numId="79">
    <w:abstractNumId w:val="36"/>
  </w:num>
  <w:num w:numId="80">
    <w:abstractNumId w:val="165"/>
  </w:num>
  <w:num w:numId="81">
    <w:abstractNumId w:val="94"/>
  </w:num>
  <w:num w:numId="82">
    <w:abstractNumId w:val="153"/>
  </w:num>
  <w:num w:numId="83">
    <w:abstractNumId w:val="42"/>
  </w:num>
  <w:num w:numId="84">
    <w:abstractNumId w:val="66"/>
  </w:num>
  <w:num w:numId="85">
    <w:abstractNumId w:val="25"/>
  </w:num>
  <w:num w:numId="86">
    <w:abstractNumId w:val="106"/>
  </w:num>
  <w:num w:numId="87">
    <w:abstractNumId w:val="103"/>
  </w:num>
  <w:num w:numId="88">
    <w:abstractNumId w:val="132"/>
  </w:num>
  <w:num w:numId="89">
    <w:abstractNumId w:val="59"/>
  </w:num>
  <w:num w:numId="90">
    <w:abstractNumId w:val="125"/>
  </w:num>
  <w:num w:numId="91">
    <w:abstractNumId w:val="40"/>
  </w:num>
  <w:num w:numId="92">
    <w:abstractNumId w:val="120"/>
  </w:num>
  <w:num w:numId="93">
    <w:abstractNumId w:val="115"/>
  </w:num>
  <w:num w:numId="94">
    <w:abstractNumId w:val="157"/>
  </w:num>
  <w:num w:numId="95">
    <w:abstractNumId w:val="167"/>
  </w:num>
  <w:num w:numId="96">
    <w:abstractNumId w:val="117"/>
  </w:num>
  <w:num w:numId="97">
    <w:abstractNumId w:val="158"/>
  </w:num>
  <w:num w:numId="98">
    <w:abstractNumId w:val="80"/>
  </w:num>
  <w:num w:numId="99">
    <w:abstractNumId w:val="89"/>
  </w:num>
  <w:num w:numId="100">
    <w:abstractNumId w:val="63"/>
  </w:num>
  <w:num w:numId="101">
    <w:abstractNumId w:val="71"/>
  </w:num>
  <w:num w:numId="102">
    <w:abstractNumId w:val="110"/>
  </w:num>
  <w:num w:numId="103">
    <w:abstractNumId w:val="82"/>
  </w:num>
  <w:num w:numId="104">
    <w:abstractNumId w:val="32"/>
  </w:num>
  <w:num w:numId="105">
    <w:abstractNumId w:val="55"/>
  </w:num>
  <w:num w:numId="106">
    <w:abstractNumId w:val="78"/>
  </w:num>
  <w:num w:numId="107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35"/>
  </w:num>
  <w:num w:numId="109">
    <w:abstractNumId w:val="68"/>
  </w:num>
  <w:num w:numId="110">
    <w:abstractNumId w:val="170"/>
  </w:num>
  <w:num w:numId="111">
    <w:abstractNumId w:val="47"/>
  </w:num>
  <w:num w:numId="112">
    <w:abstractNumId w:val="134"/>
  </w:num>
  <w:num w:numId="11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127"/>
  </w:num>
  <w:num w:numId="121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57"/>
  </w:num>
  <w:num w:numId="124">
    <w:abstractNumId w:val="93"/>
  </w:num>
  <w:num w:numId="125">
    <w:abstractNumId w:val="138"/>
  </w:num>
  <w:num w:numId="126">
    <w:abstractNumId w:val="148"/>
  </w:num>
  <w:num w:numId="127">
    <w:abstractNumId w:val="107"/>
  </w:num>
  <w:num w:numId="128">
    <w:abstractNumId w:val="150"/>
  </w:num>
  <w:num w:numId="129">
    <w:abstractNumId w:val="50"/>
  </w:num>
  <w:num w:numId="130">
    <w:abstractNumId w:val="92"/>
  </w:num>
  <w:num w:numId="131">
    <w:abstractNumId w:val="144"/>
  </w:num>
  <w:num w:numId="132">
    <w:abstractNumId w:val="83"/>
  </w:num>
  <w:num w:numId="133">
    <w:abstractNumId w:val="45"/>
  </w:num>
  <w:num w:numId="134">
    <w:abstractNumId w:val="149"/>
  </w:num>
  <w:num w:numId="135">
    <w:abstractNumId w:val="130"/>
  </w:num>
  <w:num w:numId="136">
    <w:abstractNumId w:val="119"/>
  </w:num>
  <w:num w:numId="137">
    <w:abstractNumId w:val="128"/>
  </w:num>
  <w:num w:numId="138">
    <w:abstractNumId w:val="5"/>
  </w:num>
  <w:num w:numId="139">
    <w:abstractNumId w:val="172"/>
  </w:num>
  <w:num w:numId="140">
    <w:abstractNumId w:val="67"/>
  </w:num>
  <w:num w:numId="141">
    <w:abstractNumId w:val="74"/>
  </w:num>
  <w:num w:numId="142">
    <w:abstractNumId w:val="140"/>
  </w:num>
  <w:num w:numId="143">
    <w:abstractNumId w:val="112"/>
  </w:num>
  <w:num w:numId="144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29"/>
  </w:num>
  <w:num w:numId="147">
    <w:abstractNumId w:val="174"/>
  </w:num>
  <w:num w:numId="148">
    <w:abstractNumId w:val="41"/>
  </w:num>
  <w:num w:numId="149">
    <w:abstractNumId w:val="155"/>
  </w:num>
  <w:num w:numId="150">
    <w:abstractNumId w:val="52"/>
  </w:num>
  <w:num w:numId="151">
    <w:abstractNumId w:val="69"/>
  </w:num>
  <w:num w:numId="152">
    <w:abstractNumId w:val="160"/>
  </w:num>
  <w:num w:numId="153">
    <w:abstractNumId w:val="37"/>
  </w:num>
  <w:num w:numId="154">
    <w:abstractNumId w:val="48"/>
  </w:num>
  <w:num w:numId="155">
    <w:abstractNumId w:val="91"/>
  </w:num>
  <w:num w:numId="156">
    <w:abstractNumId w:val="96"/>
  </w:num>
  <w:num w:numId="157">
    <w:abstractNumId w:val="28"/>
  </w:num>
  <w:num w:numId="158">
    <w:abstractNumId w:val="26"/>
  </w:num>
  <w:num w:numId="159">
    <w:abstractNumId w:val="51"/>
  </w:num>
  <w:num w:numId="160">
    <w:abstractNumId w:val="33"/>
  </w:num>
  <w:num w:numId="161">
    <w:abstractNumId w:val="98"/>
  </w:num>
  <w:numIdMacAtCleanup w:val="1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154626"/>
  </w:hdrShapeDefaults>
  <w:footnotePr>
    <w:footnote w:id="-1"/>
    <w:footnote w:id="0"/>
  </w:footnotePr>
  <w:endnotePr>
    <w:endnote w:id="-1"/>
    <w:endnote w:id="0"/>
  </w:endnotePr>
  <w:compat/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02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4ED8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3C6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0F89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60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2AB1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GridTableLight">
    <w:name w:val="Grid Table Light"/>
    <w:basedOn w:val="Standardowy"/>
    <w:uiPriority w:val="40"/>
    <w:rsid w:val="00340079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1BA4F88t00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25738"/>
    <w:rsid w:val="0002515B"/>
    <w:rsid w:val="000F0B03"/>
    <w:rsid w:val="00195A05"/>
    <w:rsid w:val="002000B0"/>
    <w:rsid w:val="00206736"/>
    <w:rsid w:val="002549D5"/>
    <w:rsid w:val="0038734E"/>
    <w:rsid w:val="00450BC8"/>
    <w:rsid w:val="00471320"/>
    <w:rsid w:val="004906D2"/>
    <w:rsid w:val="004A1D53"/>
    <w:rsid w:val="004D439C"/>
    <w:rsid w:val="005375E3"/>
    <w:rsid w:val="00541F63"/>
    <w:rsid w:val="00570935"/>
    <w:rsid w:val="00630E04"/>
    <w:rsid w:val="00634E27"/>
    <w:rsid w:val="006A6F48"/>
    <w:rsid w:val="006E683A"/>
    <w:rsid w:val="006E7AD8"/>
    <w:rsid w:val="00732B89"/>
    <w:rsid w:val="00744CE2"/>
    <w:rsid w:val="0075552C"/>
    <w:rsid w:val="0078673B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451A3"/>
    <w:rsid w:val="00FE666E"/>
    <w:rsid w:val="00FF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paragraph" w:customStyle="1" w:styleId="3E167391E09B400A95A0B071F410B1F4">
    <w:name w:val="3E167391E09B400A95A0B071F410B1F4"/>
    <w:rsid w:val="00F257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92F59-467D-424F-870C-FDAF453E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96</vt:i4>
      </vt:variant>
    </vt:vector>
  </HeadingPairs>
  <TitlesOfParts>
    <vt:vector size="97" baseType="lpstr">
      <vt:lpstr/>
      <vt:lpstr>INFORMACJE OGÓLNE</vt:lpstr>
      <vt:lpstr>    NAZWA I ADRES ZAMAWIAJĄCEGO</vt:lpstr>
      <vt:lpstr>    ŹRÓDŁA FINANSOWANIA</vt:lpstr>
      <vt:lpstr>    NUMER POSTĘPOWANIA: PI.271.11.2021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Wykluczenie Wykonawcy następuje zgodnie z art. 111 ustawy Pzp.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– żądane od wykonawcy, którego ofe</vt:lpstr>
      <vt:lpstr>    Wykonawca, którego oferta została najwyżej oceniona, w celu wykazania braku pods</vt:lpstr>
      <vt:lpstr>    Wykonawca, którego oferta została najwyżej oceniona, w celu wykazania spełniania</vt:lpstr>
      <vt:lpstr>    Zamawiający nie wzywa do złożenia podmiotowych środków dowodowych, jeżeli:</vt:lpstr>
      <vt:lpstr>    Dokumenty podmiotowe Wykonawcy mającego siedzibę lub miejsce zamieszczania poza </vt:lpstr>
      <vt:lpstr>    Tajemnica przedsiębiorstwa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        Wadium wnoszone w pieniądzu należy wpłacić przelewem na rachunek Urzędu Gminy  w</vt:lpstr>
      <vt:lpstr>        Wadium wnoszone w postaci niepieniężnej należy złożyć wraz z ofertą poprzez Plat</vt:lpstr>
      <vt:lpstr>        Uwaga! - niedopuszczalne jest złożenie skanu dokumentu wadialnego opatrzonego po</vt:lpstr>
      <vt:lpstr>        Wadium wnoszone w inne formie niż pieniądz musi spełniać następujące wymogi:</vt:lpstr>
      <vt:lpstr>        określać nieodwołalny i bezwarunkowy obowiązek zapłaty na pierwsze żądanie Zamaw</vt:lpstr>
      <vt:lpstr>        w przypadku wnoszenia wadium w formie innej niż pieniądz przez Wykonawców wspóln</vt:lpstr>
      <vt:lpstr>        Jeżeli Wykonawca jest podmiotem nie podlegającym reżimowi prawa polskiego i właś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1 do SWZ. </vt:lpstr>
      <vt:lpstr>WYMAGANIA DOTYCZĄCE ZABEZPIECZENIA NALEŻYTEGO WYKONANIA UMOWY.</vt:lpstr>
      <vt:lpstr>        Zabezpieczenie wnoszone w pieniądzu należy wpłacić przelewem na rachunek Urzędu </vt:lpstr>
      <vt:lpstr>        W przypadku wniesienia wadium w pieniądzu wykonawca może wyrazić zgodę na zalicz</vt:lpstr>
      <vt:lpstr>        W przypadku wniesienia zabezpieczenia w innej formie niż pieniądz treść gwarancj</vt:lpstr>
      <vt:lpstr>        nieodwołalne i bezwarunkowe, na każde wezwanie Beneficjenta, zapłacić należności</vt:lpstr>
      <vt:lpstr>POSTANOWIENIA KOŃCOWE</vt:lpstr>
    </vt:vector>
  </TitlesOfParts>
  <LinksUpToDate>false</LinksUpToDate>
  <CharactersWithSpaces>2204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2021-10-15T06:04:00Z</dcterms:modified>
</cp:coreProperties>
</file>